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FE" w:rsidRPr="005E2ECC" w:rsidRDefault="003F7EFE" w:rsidP="003F7EFE">
      <w:pPr>
        <w:rPr>
          <w:rFonts w:ascii="Tahoma" w:hAnsi="Tahoma" w:cs="Tahoma"/>
        </w:rPr>
      </w:pPr>
      <w:r>
        <w:rPr>
          <w:rFonts w:ascii="Tahoma" w:hAnsi="Tahoma" w:cs="Tahoma"/>
        </w:rPr>
        <w:t>SAT Prep</w:t>
      </w:r>
    </w:p>
    <w:p w:rsidR="003F7EFE" w:rsidRPr="00B4688D" w:rsidRDefault="003F7EFE" w:rsidP="003F7EFE">
      <w:pPr>
        <w:jc w:val="center"/>
        <w:rPr>
          <w:rFonts w:ascii="Tahoma" w:hAnsi="Tahoma" w:cs="Tahoma"/>
          <w:b/>
          <w:sz w:val="32"/>
          <w:szCs w:val="32"/>
        </w:rPr>
      </w:pPr>
      <w:r w:rsidRPr="00B4688D">
        <w:rPr>
          <w:rFonts w:ascii="Tahoma" w:hAnsi="Tahoma" w:cs="Tahoma"/>
          <w:b/>
          <w:sz w:val="32"/>
          <w:szCs w:val="32"/>
        </w:rPr>
        <w:t>Article of the Week</w:t>
      </w:r>
    </w:p>
    <w:p w:rsidR="003F7EFE" w:rsidRPr="00B4688D" w:rsidRDefault="003F7EFE" w:rsidP="003F7EFE">
      <w:pPr>
        <w:jc w:val="center"/>
        <w:rPr>
          <w:rFonts w:ascii="Tahoma" w:hAnsi="Tahoma" w:cs="Tahoma"/>
        </w:rPr>
      </w:pPr>
    </w:p>
    <w:p w:rsidR="003F7EFE" w:rsidRPr="00B4688D" w:rsidRDefault="003F7EFE" w:rsidP="003F7EFE">
      <w:pPr>
        <w:rPr>
          <w:rFonts w:ascii="Tahoma" w:hAnsi="Tahoma" w:cs="Tahoma"/>
        </w:rPr>
      </w:pPr>
      <w:r w:rsidRPr="00B4688D">
        <w:rPr>
          <w:rFonts w:ascii="Tahoma" w:hAnsi="Tahoma" w:cs="Tahoma"/>
        </w:rPr>
        <w:t xml:space="preserve">In our ongoing efforts to make you smarter, improve your reading skills, and expand your </w:t>
      </w:r>
      <w:r>
        <w:rPr>
          <w:rFonts w:ascii="Tahoma" w:hAnsi="Tahoma" w:cs="Tahoma"/>
        </w:rPr>
        <w:t>perspective</w:t>
      </w:r>
      <w:r w:rsidRPr="00B4688D">
        <w:rPr>
          <w:rFonts w:ascii="Tahoma" w:hAnsi="Tahoma" w:cs="Tahoma"/>
        </w:rPr>
        <w:t xml:space="preserve">, you will </w:t>
      </w:r>
      <w:r>
        <w:rPr>
          <w:rFonts w:ascii="Tahoma" w:hAnsi="Tahoma" w:cs="Tahoma"/>
        </w:rPr>
        <w:t>be required</w:t>
      </w:r>
      <w:r w:rsidRPr="00B4688D">
        <w:rPr>
          <w:rFonts w:ascii="Tahoma" w:hAnsi="Tahoma" w:cs="Tahoma"/>
        </w:rPr>
        <w:t xml:space="preserve"> to regularly read good </w:t>
      </w:r>
      <w:r>
        <w:rPr>
          <w:rFonts w:ascii="Tahoma" w:hAnsi="Tahoma" w:cs="Tahoma"/>
        </w:rPr>
        <w:t>nonfiction articles and classic literature</w:t>
      </w:r>
      <w:r w:rsidRPr="00B4688D">
        <w:rPr>
          <w:rFonts w:ascii="Tahoma" w:hAnsi="Tahoma" w:cs="Tahoma"/>
        </w:rPr>
        <w:t>. You will become better informed; you will increase your vocabulary; and you will learn to read more critically.</w:t>
      </w:r>
    </w:p>
    <w:p w:rsidR="003F7EFE" w:rsidRPr="00B4688D" w:rsidRDefault="003F7EFE" w:rsidP="003F7EFE">
      <w:pPr>
        <w:rPr>
          <w:rFonts w:ascii="Tahoma" w:hAnsi="Tahoma" w:cs="Tahoma"/>
        </w:rPr>
      </w:pPr>
    </w:p>
    <w:p w:rsidR="003F7EFE" w:rsidRPr="00B4688D" w:rsidRDefault="003F7EFE" w:rsidP="003F7EFE">
      <w:pPr>
        <w:rPr>
          <w:rFonts w:ascii="Tahoma" w:hAnsi="Tahoma" w:cs="Tahoma"/>
        </w:rPr>
      </w:pPr>
      <w:r w:rsidRPr="00B4688D">
        <w:rPr>
          <w:rFonts w:ascii="Tahoma" w:hAnsi="Tahoma" w:cs="Tahoma"/>
        </w:rPr>
        <w:t xml:space="preserve">Each week, you are to find a current article about an important topic that </w:t>
      </w:r>
      <w:r>
        <w:rPr>
          <w:rFonts w:ascii="Tahoma" w:hAnsi="Tahoma" w:cs="Tahoma"/>
        </w:rPr>
        <w:t>is relevant to you.</w:t>
      </w:r>
      <w:r w:rsidRPr="00B4688D">
        <w:rPr>
          <w:rFonts w:ascii="Tahoma" w:hAnsi="Tahoma" w:cs="Tahoma"/>
        </w:rPr>
        <w:t xml:space="preserve"> </w:t>
      </w:r>
      <w:r>
        <w:rPr>
          <w:rFonts w:ascii="Tahoma" w:hAnsi="Tahoma" w:cs="Tahoma"/>
        </w:rPr>
        <w:t>Exposure</w:t>
      </w:r>
      <w:r w:rsidRPr="00B4688D">
        <w:rPr>
          <w:rFonts w:ascii="Tahoma" w:hAnsi="Tahoma" w:cs="Tahoma"/>
        </w:rPr>
        <w:t xml:space="preserve"> to respected national and global news outlets</w:t>
      </w:r>
      <w:r>
        <w:rPr>
          <w:rFonts w:ascii="Tahoma" w:hAnsi="Tahoma" w:cs="Tahoma"/>
        </w:rPr>
        <w:t xml:space="preserve"> is essential to an educated citizen</w:t>
      </w:r>
      <w:r w:rsidRPr="00B4688D">
        <w:rPr>
          <w:rFonts w:ascii="Tahoma" w:hAnsi="Tahoma" w:cs="Tahoma"/>
        </w:rPr>
        <w:t xml:space="preserve">. </w:t>
      </w:r>
    </w:p>
    <w:p w:rsidR="003F7EFE" w:rsidRPr="00B4688D" w:rsidRDefault="003F7EFE" w:rsidP="003F7EFE">
      <w:pPr>
        <w:rPr>
          <w:rFonts w:ascii="Tahoma" w:hAnsi="Tahoma" w:cs="Tahoma"/>
        </w:rPr>
      </w:pPr>
    </w:p>
    <w:p w:rsidR="003F7EFE" w:rsidRDefault="003F7EFE" w:rsidP="003F7EFE">
      <w:pPr>
        <w:rPr>
          <w:rFonts w:ascii="Tahoma" w:hAnsi="Tahoma" w:cs="Tahoma"/>
        </w:rPr>
      </w:pPr>
      <w:r>
        <w:rPr>
          <w:rFonts w:ascii="Tahoma" w:hAnsi="Tahoma" w:cs="Tahoma"/>
        </w:rPr>
        <w:t xml:space="preserve">The SAT will ask you to read challenging material; therefore, you must practice by reading complex texts consistently.  </w:t>
      </w:r>
      <w:r w:rsidRPr="00B4688D">
        <w:rPr>
          <w:rFonts w:ascii="Tahoma" w:hAnsi="Tahoma" w:cs="Tahoma"/>
        </w:rPr>
        <w:t>Here are some suggestions</w:t>
      </w:r>
      <w:r>
        <w:rPr>
          <w:rFonts w:ascii="Tahoma" w:hAnsi="Tahoma" w:cs="Tahoma"/>
        </w:rPr>
        <w:t xml:space="preserve"> (you are </w:t>
      </w:r>
      <w:r w:rsidRPr="00E203F9">
        <w:rPr>
          <w:rFonts w:ascii="Tahoma" w:hAnsi="Tahoma" w:cs="Tahoma"/>
          <w:i/>
        </w:rPr>
        <w:t>not</w:t>
      </w:r>
      <w:r>
        <w:rPr>
          <w:rFonts w:ascii="Tahoma" w:hAnsi="Tahoma" w:cs="Tahoma"/>
        </w:rPr>
        <w:t xml:space="preserve"> limited to these sources).</w:t>
      </w:r>
      <w:r w:rsidRPr="00B4688D">
        <w:rPr>
          <w:rFonts w:ascii="Tahoma" w:hAnsi="Tahoma" w:cs="Tahoma"/>
        </w:rPr>
        <w:t xml:space="preserve"> Many of them have full or li</w:t>
      </w:r>
      <w:r>
        <w:rPr>
          <w:rFonts w:ascii="Tahoma" w:hAnsi="Tahoma" w:cs="Tahoma"/>
        </w:rPr>
        <w:t>mited online access to articles</w:t>
      </w:r>
      <w:r w:rsidRPr="00B4688D">
        <w:rPr>
          <w:rFonts w:ascii="Tahoma" w:hAnsi="Tahoma" w:cs="Tahoma"/>
        </w:rPr>
        <w:t>. Some of them your parents or grandparents may already subscribe to, so do some investigating. Many of them can be found in our school library or in your local public library…</w:t>
      </w:r>
    </w:p>
    <w:p w:rsidR="007E7D30" w:rsidRPr="00B4688D" w:rsidRDefault="007E7D30" w:rsidP="003F7EFE">
      <w:pPr>
        <w:rPr>
          <w:rFonts w:ascii="Tahoma" w:hAnsi="Tahoma" w:cs="Tahoma"/>
        </w:rPr>
      </w:pPr>
    </w:p>
    <w:tbl>
      <w:tblPr>
        <w:tblStyle w:val="TableGrid"/>
        <w:tblW w:w="0" w:type="auto"/>
        <w:tblLook w:val="04A0" w:firstRow="1" w:lastRow="0" w:firstColumn="1" w:lastColumn="0" w:noHBand="0" w:noVBand="1"/>
      </w:tblPr>
      <w:tblGrid>
        <w:gridCol w:w="4788"/>
        <w:gridCol w:w="4788"/>
      </w:tblGrid>
      <w:tr w:rsidR="007E7D30" w:rsidTr="007E7D30">
        <w:tc>
          <w:tcPr>
            <w:tcW w:w="4788" w:type="dxa"/>
          </w:tcPr>
          <w:p w:rsidR="007E7D30" w:rsidRPr="007E7D30" w:rsidRDefault="007E7D30" w:rsidP="007E7D30">
            <w:pPr>
              <w:rPr>
                <w:rFonts w:ascii="Tahoma" w:hAnsi="Tahoma" w:cs="Tahoma"/>
                <w:b/>
                <w:sz w:val="20"/>
                <w:szCs w:val="20"/>
              </w:rPr>
            </w:pPr>
            <w:r w:rsidRPr="007E7D30">
              <w:rPr>
                <w:rFonts w:ascii="Tahoma" w:hAnsi="Tahoma" w:cs="Tahoma"/>
                <w:b/>
                <w:sz w:val="20"/>
                <w:szCs w:val="20"/>
              </w:rPr>
              <w:t>Databases:</w:t>
            </w:r>
          </w:p>
          <w:p w:rsidR="007E7D30" w:rsidRPr="007E7D30" w:rsidRDefault="007E7D30" w:rsidP="007E7D30">
            <w:pPr>
              <w:rPr>
                <w:rFonts w:ascii="Tahoma" w:hAnsi="Tahoma" w:cs="Tahoma"/>
                <w:i/>
                <w:sz w:val="20"/>
                <w:szCs w:val="20"/>
              </w:rPr>
            </w:pPr>
            <w:r w:rsidRPr="007E7D30">
              <w:rPr>
                <w:rFonts w:ascii="Tahoma" w:hAnsi="Tahoma" w:cs="Tahoma"/>
                <w:i/>
                <w:sz w:val="20"/>
                <w:szCs w:val="20"/>
              </w:rPr>
              <w:t>JSTOR</w:t>
            </w:r>
          </w:p>
          <w:p w:rsidR="007E7D30" w:rsidRPr="007E7D30" w:rsidRDefault="007E7D30" w:rsidP="003F7EFE">
            <w:pPr>
              <w:rPr>
                <w:rFonts w:ascii="Tahoma" w:hAnsi="Tahoma" w:cs="Tahoma"/>
                <w:sz w:val="20"/>
                <w:szCs w:val="20"/>
              </w:rPr>
            </w:pPr>
          </w:p>
        </w:tc>
        <w:tc>
          <w:tcPr>
            <w:tcW w:w="4788" w:type="dxa"/>
          </w:tcPr>
          <w:p w:rsidR="007E7D30" w:rsidRPr="007E7D30" w:rsidRDefault="007E7D30" w:rsidP="007E7D30">
            <w:pPr>
              <w:rPr>
                <w:rFonts w:ascii="Tahoma" w:hAnsi="Tahoma" w:cs="Tahoma"/>
                <w:b/>
                <w:sz w:val="20"/>
                <w:szCs w:val="20"/>
              </w:rPr>
            </w:pPr>
            <w:r w:rsidRPr="007E7D30">
              <w:rPr>
                <w:rFonts w:ascii="Tahoma" w:hAnsi="Tahoma" w:cs="Tahoma"/>
                <w:b/>
                <w:sz w:val="20"/>
                <w:szCs w:val="20"/>
              </w:rPr>
              <w:t>Magazines:</w:t>
            </w:r>
          </w:p>
          <w:p w:rsidR="007E7D30" w:rsidRDefault="007E7D30" w:rsidP="007E7D30">
            <w:pPr>
              <w:rPr>
                <w:rFonts w:ascii="Tahoma" w:hAnsi="Tahoma" w:cs="Tahoma"/>
                <w:i/>
                <w:sz w:val="20"/>
                <w:szCs w:val="20"/>
              </w:rPr>
            </w:pPr>
            <w:r w:rsidRPr="007E7D30">
              <w:rPr>
                <w:rFonts w:ascii="Tahoma" w:hAnsi="Tahoma" w:cs="Tahoma"/>
                <w:i/>
                <w:sz w:val="20"/>
                <w:szCs w:val="20"/>
              </w:rPr>
              <w:t xml:space="preserve">National Geographic    </w:t>
            </w:r>
          </w:p>
          <w:p w:rsidR="007E7D30" w:rsidRDefault="007E7D30" w:rsidP="007E7D30">
            <w:pPr>
              <w:rPr>
                <w:rFonts w:ascii="Tahoma" w:hAnsi="Tahoma" w:cs="Tahoma"/>
                <w:i/>
                <w:sz w:val="20"/>
                <w:szCs w:val="20"/>
              </w:rPr>
            </w:pPr>
            <w:r w:rsidRPr="007E7D30">
              <w:rPr>
                <w:rFonts w:ascii="Tahoma" w:hAnsi="Tahoma" w:cs="Tahoma"/>
                <w:i/>
                <w:sz w:val="20"/>
                <w:szCs w:val="20"/>
              </w:rPr>
              <w:t xml:space="preserve">The New Yorker </w:t>
            </w:r>
            <w:r w:rsidRPr="007E7D30">
              <w:rPr>
                <w:rFonts w:ascii="Tahoma" w:hAnsi="Tahoma" w:cs="Tahoma"/>
                <w:i/>
                <w:sz w:val="20"/>
                <w:szCs w:val="20"/>
              </w:rPr>
              <w:tab/>
              <w:t xml:space="preserve"> </w:t>
            </w:r>
          </w:p>
          <w:p w:rsidR="007E7D30" w:rsidRDefault="007E7D30" w:rsidP="007E7D30">
            <w:pPr>
              <w:rPr>
                <w:rFonts w:ascii="Tahoma" w:hAnsi="Tahoma" w:cs="Tahoma"/>
                <w:i/>
                <w:sz w:val="20"/>
                <w:szCs w:val="20"/>
              </w:rPr>
            </w:pPr>
            <w:r w:rsidRPr="007E7D30">
              <w:rPr>
                <w:rFonts w:ascii="Tahoma" w:hAnsi="Tahoma" w:cs="Tahoma"/>
                <w:i/>
                <w:sz w:val="20"/>
                <w:szCs w:val="20"/>
              </w:rPr>
              <w:t xml:space="preserve">Rolling Stone   </w:t>
            </w:r>
          </w:p>
          <w:p w:rsidR="007E7D30" w:rsidRDefault="007E7D30" w:rsidP="007E7D30">
            <w:pPr>
              <w:rPr>
                <w:rFonts w:ascii="Tahoma" w:hAnsi="Tahoma" w:cs="Tahoma"/>
                <w:i/>
                <w:sz w:val="20"/>
                <w:szCs w:val="20"/>
              </w:rPr>
            </w:pPr>
            <w:r w:rsidRPr="007E7D30">
              <w:rPr>
                <w:rFonts w:ascii="Tahoma" w:hAnsi="Tahoma" w:cs="Tahoma"/>
                <w:i/>
                <w:sz w:val="20"/>
                <w:szCs w:val="20"/>
              </w:rPr>
              <w:t xml:space="preserve">The Economist  </w:t>
            </w:r>
          </w:p>
          <w:p w:rsidR="007E7D30" w:rsidRPr="007E7D30" w:rsidRDefault="007E7D30" w:rsidP="007E7D30">
            <w:pPr>
              <w:rPr>
                <w:rFonts w:ascii="Tahoma" w:hAnsi="Tahoma" w:cs="Tahoma"/>
                <w:i/>
                <w:sz w:val="20"/>
                <w:szCs w:val="20"/>
              </w:rPr>
            </w:pPr>
            <w:r w:rsidRPr="007E7D30">
              <w:rPr>
                <w:rFonts w:ascii="Tahoma" w:hAnsi="Tahoma" w:cs="Tahoma"/>
                <w:i/>
                <w:sz w:val="20"/>
                <w:szCs w:val="20"/>
              </w:rPr>
              <w:t>The Atlantic</w:t>
            </w:r>
          </w:p>
          <w:p w:rsidR="007E7D30" w:rsidRDefault="007E7D30" w:rsidP="003F7EFE">
            <w:pPr>
              <w:rPr>
                <w:rFonts w:ascii="Tahoma" w:hAnsi="Tahoma" w:cs="Tahoma"/>
              </w:rPr>
            </w:pPr>
          </w:p>
        </w:tc>
      </w:tr>
      <w:tr w:rsidR="007E7D30" w:rsidTr="007E7D30">
        <w:tc>
          <w:tcPr>
            <w:tcW w:w="4788" w:type="dxa"/>
          </w:tcPr>
          <w:p w:rsidR="007E7D30" w:rsidRPr="007E7D30" w:rsidRDefault="007E7D30" w:rsidP="007E7D30">
            <w:pPr>
              <w:rPr>
                <w:rFonts w:ascii="Tahoma" w:hAnsi="Tahoma" w:cs="Tahoma"/>
                <w:b/>
                <w:sz w:val="20"/>
                <w:szCs w:val="20"/>
              </w:rPr>
            </w:pPr>
            <w:r w:rsidRPr="007E7D30">
              <w:rPr>
                <w:rFonts w:ascii="Tahoma" w:hAnsi="Tahoma" w:cs="Tahoma"/>
                <w:b/>
                <w:sz w:val="20"/>
                <w:szCs w:val="20"/>
              </w:rPr>
              <w:t>Newspapers:</w:t>
            </w:r>
          </w:p>
          <w:p w:rsidR="007E7D30" w:rsidRDefault="007E7D30" w:rsidP="007E7D30">
            <w:pPr>
              <w:rPr>
                <w:rFonts w:ascii="Tahoma" w:hAnsi="Tahoma" w:cs="Tahoma"/>
                <w:i/>
                <w:sz w:val="20"/>
                <w:szCs w:val="20"/>
              </w:rPr>
            </w:pPr>
            <w:r w:rsidRPr="007E7D30">
              <w:rPr>
                <w:rFonts w:ascii="Tahoma" w:hAnsi="Tahoma" w:cs="Tahoma"/>
                <w:i/>
                <w:sz w:val="20"/>
                <w:szCs w:val="20"/>
              </w:rPr>
              <w:t xml:space="preserve">Washington Post     </w:t>
            </w:r>
            <w:r w:rsidRPr="007E7D30">
              <w:rPr>
                <w:rFonts w:ascii="Tahoma" w:hAnsi="Tahoma" w:cs="Tahoma"/>
                <w:i/>
                <w:sz w:val="20"/>
                <w:szCs w:val="20"/>
              </w:rPr>
              <w:tab/>
            </w:r>
          </w:p>
          <w:p w:rsidR="007E7D30" w:rsidRDefault="007E7D30" w:rsidP="007E7D30">
            <w:pPr>
              <w:rPr>
                <w:rFonts w:ascii="Tahoma" w:hAnsi="Tahoma" w:cs="Tahoma"/>
                <w:i/>
                <w:sz w:val="20"/>
                <w:szCs w:val="20"/>
              </w:rPr>
            </w:pPr>
            <w:r w:rsidRPr="007E7D30">
              <w:rPr>
                <w:rFonts w:ascii="Tahoma" w:hAnsi="Tahoma" w:cs="Tahoma"/>
                <w:i/>
                <w:sz w:val="20"/>
                <w:szCs w:val="20"/>
              </w:rPr>
              <w:t xml:space="preserve">New York Times    </w:t>
            </w:r>
          </w:p>
          <w:p w:rsidR="007E7D30" w:rsidRPr="007E7D30" w:rsidRDefault="007E7D30" w:rsidP="007E7D30">
            <w:pPr>
              <w:rPr>
                <w:rFonts w:ascii="Tahoma" w:hAnsi="Tahoma" w:cs="Tahoma"/>
                <w:i/>
                <w:sz w:val="20"/>
                <w:szCs w:val="20"/>
              </w:rPr>
            </w:pPr>
            <w:r w:rsidRPr="007E7D30">
              <w:rPr>
                <w:rFonts w:ascii="Tahoma" w:hAnsi="Tahoma" w:cs="Tahoma"/>
                <w:i/>
                <w:sz w:val="20"/>
                <w:szCs w:val="20"/>
              </w:rPr>
              <w:t>Wall Street Journal</w:t>
            </w:r>
          </w:p>
          <w:p w:rsidR="007E7D30" w:rsidRPr="007E7D30" w:rsidRDefault="007E7D30" w:rsidP="003F7EFE">
            <w:pPr>
              <w:rPr>
                <w:rFonts w:ascii="Tahoma" w:hAnsi="Tahoma" w:cs="Tahoma"/>
                <w:sz w:val="20"/>
                <w:szCs w:val="20"/>
              </w:rPr>
            </w:pPr>
          </w:p>
        </w:tc>
        <w:tc>
          <w:tcPr>
            <w:tcW w:w="4788" w:type="dxa"/>
          </w:tcPr>
          <w:p w:rsidR="007E7D30" w:rsidRPr="007E7D30" w:rsidRDefault="007E7D30" w:rsidP="007E7D30">
            <w:pPr>
              <w:rPr>
                <w:rFonts w:ascii="Tahoma" w:hAnsi="Tahoma" w:cs="Tahoma"/>
                <w:b/>
                <w:sz w:val="20"/>
                <w:szCs w:val="20"/>
              </w:rPr>
            </w:pPr>
            <w:r w:rsidRPr="007E7D30">
              <w:rPr>
                <w:rFonts w:ascii="Tahoma" w:hAnsi="Tahoma" w:cs="Tahoma"/>
                <w:b/>
                <w:sz w:val="20"/>
                <w:szCs w:val="20"/>
              </w:rPr>
              <w:t>Apps:</w:t>
            </w:r>
          </w:p>
          <w:p w:rsidR="007E7D30" w:rsidRDefault="007E7D30" w:rsidP="007E7D30">
            <w:pPr>
              <w:rPr>
                <w:rFonts w:ascii="Tahoma" w:hAnsi="Tahoma" w:cs="Tahoma"/>
                <w:sz w:val="20"/>
                <w:szCs w:val="20"/>
              </w:rPr>
            </w:pPr>
            <w:proofErr w:type="spellStart"/>
            <w:r w:rsidRPr="007E7D30">
              <w:rPr>
                <w:rFonts w:ascii="Tahoma" w:hAnsi="Tahoma" w:cs="Tahoma"/>
                <w:sz w:val="20"/>
                <w:szCs w:val="20"/>
              </w:rPr>
              <w:t>Flipboard</w:t>
            </w:r>
            <w:proofErr w:type="spellEnd"/>
            <w:r w:rsidRPr="007E7D30">
              <w:rPr>
                <w:rFonts w:ascii="Tahoma" w:hAnsi="Tahoma" w:cs="Tahoma"/>
                <w:sz w:val="20"/>
                <w:szCs w:val="20"/>
              </w:rPr>
              <w:t xml:space="preserve">     </w:t>
            </w:r>
          </w:p>
          <w:p w:rsidR="007E7D30" w:rsidRPr="007E7D30" w:rsidRDefault="007E7D30" w:rsidP="007E7D30">
            <w:pPr>
              <w:rPr>
                <w:rFonts w:ascii="Tahoma" w:hAnsi="Tahoma" w:cs="Tahoma"/>
                <w:sz w:val="20"/>
                <w:szCs w:val="20"/>
              </w:rPr>
            </w:pPr>
            <w:r w:rsidRPr="007E7D30">
              <w:rPr>
                <w:rFonts w:ascii="Tahoma" w:hAnsi="Tahoma" w:cs="Tahoma"/>
                <w:sz w:val="20"/>
                <w:szCs w:val="20"/>
              </w:rPr>
              <w:t>Twitter (follow the right people and organizations)</w:t>
            </w:r>
          </w:p>
          <w:p w:rsidR="007E7D30" w:rsidRDefault="007E7D30" w:rsidP="003F7EFE">
            <w:pPr>
              <w:rPr>
                <w:rFonts w:ascii="Tahoma" w:hAnsi="Tahoma" w:cs="Tahoma"/>
              </w:rPr>
            </w:pPr>
          </w:p>
        </w:tc>
      </w:tr>
    </w:tbl>
    <w:p w:rsidR="003F7EFE" w:rsidRPr="00B4688D" w:rsidRDefault="003F7EFE" w:rsidP="003F7EFE">
      <w:pPr>
        <w:rPr>
          <w:rFonts w:ascii="Tahoma" w:hAnsi="Tahoma" w:cs="Tahoma"/>
        </w:rPr>
      </w:pPr>
    </w:p>
    <w:p w:rsidR="003F7EFE" w:rsidRDefault="003F7EFE" w:rsidP="003F7EFE">
      <w:pPr>
        <w:rPr>
          <w:rFonts w:ascii="Tahoma" w:hAnsi="Tahoma" w:cs="Tahoma"/>
          <w:b/>
        </w:rPr>
      </w:pPr>
      <w:r w:rsidRPr="00B4688D">
        <w:rPr>
          <w:rFonts w:ascii="Tahoma" w:hAnsi="Tahoma" w:cs="Tahoma"/>
          <w:b/>
        </w:rPr>
        <w:t>Procedure:</w:t>
      </w:r>
    </w:p>
    <w:p w:rsidR="003F7EFE" w:rsidRPr="00B4688D" w:rsidRDefault="003F7EFE" w:rsidP="003F7EFE">
      <w:pPr>
        <w:rPr>
          <w:rFonts w:ascii="Tahoma" w:hAnsi="Tahoma" w:cs="Tahoma"/>
          <w:b/>
        </w:rPr>
      </w:pPr>
      <w:r>
        <w:rPr>
          <w:rFonts w:ascii="Tahoma" w:hAnsi="Tahoma" w:cs="Tahoma"/>
          <w:b/>
        </w:rPr>
        <w:t>Part I:</w:t>
      </w:r>
    </w:p>
    <w:p w:rsidR="003F7EFE" w:rsidRPr="003F7EFE" w:rsidRDefault="003F7EFE" w:rsidP="003F7EFE">
      <w:pPr>
        <w:numPr>
          <w:ilvl w:val="0"/>
          <w:numId w:val="1"/>
        </w:numPr>
        <w:rPr>
          <w:rFonts w:ascii="Tahoma" w:hAnsi="Tahoma" w:cs="Tahoma"/>
        </w:rPr>
      </w:pPr>
      <w:r w:rsidRPr="00B4688D">
        <w:rPr>
          <w:rFonts w:ascii="Tahoma" w:hAnsi="Tahoma" w:cs="Tahoma"/>
        </w:rPr>
        <w:t>Each week, choose an interesting,</w:t>
      </w:r>
      <w:r>
        <w:rPr>
          <w:rFonts w:ascii="Tahoma" w:hAnsi="Tahoma" w:cs="Tahoma"/>
        </w:rPr>
        <w:t xml:space="preserve"> timely,</w:t>
      </w:r>
      <w:r w:rsidRPr="00B4688D">
        <w:rPr>
          <w:rFonts w:ascii="Tahoma" w:hAnsi="Tahoma" w:cs="Tahoma"/>
        </w:rPr>
        <w:t xml:space="preserve"> thought-provoking article </w:t>
      </w:r>
      <w:r w:rsidRPr="003F7EFE">
        <w:rPr>
          <w:rFonts w:ascii="Tahoma" w:hAnsi="Tahoma" w:cs="Tahoma"/>
        </w:rPr>
        <w:t>from a reputable source within these categories:</w:t>
      </w:r>
    </w:p>
    <w:p w:rsidR="003F7EFE" w:rsidRPr="003F7EFE" w:rsidRDefault="003F7EFE" w:rsidP="003F7EFE">
      <w:pPr>
        <w:numPr>
          <w:ilvl w:val="1"/>
          <w:numId w:val="1"/>
        </w:numPr>
        <w:rPr>
          <w:rFonts w:ascii="Tahoma" w:hAnsi="Tahoma" w:cs="Tahoma"/>
        </w:rPr>
      </w:pPr>
      <w:r w:rsidRPr="003F7EFE">
        <w:rPr>
          <w:rFonts w:ascii="Tahoma" w:hAnsi="Tahoma" w:cs="Tahoma"/>
        </w:rPr>
        <w:t>Classic or contemporary literature</w:t>
      </w:r>
    </w:p>
    <w:p w:rsidR="003F7EFE" w:rsidRPr="003F7EFE" w:rsidRDefault="003F7EFE" w:rsidP="003F7EFE">
      <w:pPr>
        <w:numPr>
          <w:ilvl w:val="1"/>
          <w:numId w:val="1"/>
        </w:numPr>
        <w:rPr>
          <w:rFonts w:ascii="Tahoma" w:hAnsi="Tahoma" w:cs="Tahoma"/>
        </w:rPr>
      </w:pPr>
      <w:r w:rsidRPr="003F7EFE">
        <w:rPr>
          <w:rFonts w:ascii="Tahoma" w:hAnsi="Tahoma" w:cs="Tahoma"/>
        </w:rPr>
        <w:t xml:space="preserve"> </w:t>
      </w:r>
      <w:r w:rsidRPr="003F7EFE">
        <w:rPr>
          <w:rFonts w:ascii="Tahoma" w:hAnsi="Tahoma" w:cs="Tahoma"/>
          <w:lang w:val="en"/>
        </w:rPr>
        <w:t>U.S. founding document or a text in the great global conversation they inspired</w:t>
      </w:r>
    </w:p>
    <w:p w:rsidR="003F7EFE" w:rsidRPr="003F7EFE" w:rsidRDefault="003F7EFE" w:rsidP="003F7EFE">
      <w:pPr>
        <w:numPr>
          <w:ilvl w:val="1"/>
          <w:numId w:val="1"/>
        </w:numPr>
        <w:rPr>
          <w:rFonts w:ascii="Tahoma" w:hAnsi="Tahoma" w:cs="Tahoma"/>
        </w:rPr>
      </w:pPr>
      <w:r w:rsidRPr="003F7EFE">
        <w:rPr>
          <w:rFonts w:ascii="Tahoma" w:hAnsi="Tahoma" w:cs="Tahoma"/>
          <w:lang w:val="en"/>
        </w:rPr>
        <w:t>economics, psychology, sociology, or some other social science</w:t>
      </w:r>
    </w:p>
    <w:p w:rsidR="003F7EFE" w:rsidRPr="003F7EFE" w:rsidRDefault="003F7EFE" w:rsidP="003F7EFE">
      <w:pPr>
        <w:numPr>
          <w:ilvl w:val="1"/>
          <w:numId w:val="1"/>
        </w:numPr>
        <w:rPr>
          <w:rFonts w:ascii="Tahoma" w:hAnsi="Tahoma" w:cs="Tahoma"/>
        </w:rPr>
      </w:pPr>
      <w:r w:rsidRPr="003F7EFE">
        <w:rPr>
          <w:rFonts w:ascii="Tahoma" w:hAnsi="Tahoma" w:cs="Tahoma"/>
          <w:lang w:val="en"/>
        </w:rPr>
        <w:t>Earth science, biology, chemistry, or physics.</w:t>
      </w:r>
    </w:p>
    <w:p w:rsidR="003F7EFE" w:rsidRDefault="003F7EFE" w:rsidP="003F7EFE">
      <w:pPr>
        <w:numPr>
          <w:ilvl w:val="0"/>
          <w:numId w:val="1"/>
        </w:numPr>
        <w:rPr>
          <w:rFonts w:ascii="Tahoma" w:hAnsi="Tahoma" w:cs="Tahoma"/>
        </w:rPr>
      </w:pPr>
      <w:r w:rsidRPr="003F7EFE">
        <w:rPr>
          <w:rFonts w:ascii="Tahoma" w:hAnsi="Tahoma" w:cs="Tahoma"/>
        </w:rPr>
        <w:t xml:space="preserve">Make a copy of the article (or print it out if you’ve accessed it online.) </w:t>
      </w:r>
    </w:p>
    <w:p w:rsidR="003F7EFE" w:rsidRPr="003F7EFE" w:rsidRDefault="003F7EFE" w:rsidP="003F7EFE">
      <w:pPr>
        <w:numPr>
          <w:ilvl w:val="0"/>
          <w:numId w:val="1"/>
        </w:numPr>
        <w:rPr>
          <w:rFonts w:ascii="Tahoma" w:hAnsi="Tahoma" w:cs="Tahoma"/>
        </w:rPr>
      </w:pPr>
      <w:r w:rsidRPr="003F7EFE">
        <w:rPr>
          <w:rFonts w:ascii="Tahoma" w:hAnsi="Tahoma" w:cs="Tahoma"/>
        </w:rPr>
        <w:t>Read AND annotate the article. Mark up the text to show your interaction with it. Circle unfamiliar words.</w:t>
      </w:r>
    </w:p>
    <w:p w:rsidR="003F7EFE" w:rsidRDefault="003F7EFE" w:rsidP="003F7EFE">
      <w:pPr>
        <w:numPr>
          <w:ilvl w:val="0"/>
          <w:numId w:val="1"/>
        </w:numPr>
        <w:rPr>
          <w:rFonts w:ascii="Tahoma" w:hAnsi="Tahoma" w:cs="Tahoma"/>
        </w:rPr>
      </w:pPr>
      <w:r w:rsidRPr="00B4688D">
        <w:rPr>
          <w:rFonts w:ascii="Tahoma" w:hAnsi="Tahoma" w:cs="Tahoma"/>
        </w:rPr>
        <w:t xml:space="preserve">At the end of the month, your four annotated articles </w:t>
      </w:r>
      <w:r>
        <w:rPr>
          <w:rFonts w:ascii="Tahoma" w:hAnsi="Tahoma" w:cs="Tahoma"/>
        </w:rPr>
        <w:t xml:space="preserve">(one from each of the above categories </w:t>
      </w:r>
      <w:r w:rsidRPr="00B4688D">
        <w:rPr>
          <w:rFonts w:ascii="Tahoma" w:hAnsi="Tahoma" w:cs="Tahoma"/>
        </w:rPr>
        <w:t xml:space="preserve">will be due. </w:t>
      </w:r>
    </w:p>
    <w:p w:rsidR="007E7D30" w:rsidRDefault="007E7D30" w:rsidP="003F7EFE">
      <w:pPr>
        <w:rPr>
          <w:rFonts w:ascii="Tahoma" w:hAnsi="Tahoma" w:cs="Tahoma"/>
          <w:b/>
        </w:rPr>
      </w:pPr>
    </w:p>
    <w:p w:rsidR="003F7EFE" w:rsidRPr="005E2ECC" w:rsidRDefault="003F7EFE" w:rsidP="003F7EFE">
      <w:pPr>
        <w:rPr>
          <w:rFonts w:ascii="Tahoma" w:hAnsi="Tahoma" w:cs="Tahoma"/>
          <w:b/>
        </w:rPr>
      </w:pPr>
      <w:bookmarkStart w:id="0" w:name="_GoBack"/>
      <w:bookmarkEnd w:id="0"/>
      <w:r w:rsidRPr="005E2ECC">
        <w:rPr>
          <w:rFonts w:ascii="Tahoma" w:hAnsi="Tahoma" w:cs="Tahoma"/>
          <w:b/>
        </w:rPr>
        <w:t>Part II:</w:t>
      </w:r>
    </w:p>
    <w:p w:rsidR="003F7EFE" w:rsidRDefault="003F7EFE" w:rsidP="003F7EFE">
      <w:pPr>
        <w:numPr>
          <w:ilvl w:val="0"/>
          <w:numId w:val="2"/>
        </w:numPr>
        <w:rPr>
          <w:rFonts w:ascii="Tahoma" w:hAnsi="Tahoma" w:cs="Tahoma"/>
        </w:rPr>
      </w:pPr>
      <w:r>
        <w:rPr>
          <w:rFonts w:ascii="Tahoma" w:hAnsi="Tahoma" w:cs="Tahoma"/>
        </w:rPr>
        <w:t>C</w:t>
      </w:r>
      <w:r w:rsidRPr="00B4688D">
        <w:rPr>
          <w:rFonts w:ascii="Tahoma" w:hAnsi="Tahoma" w:cs="Tahoma"/>
        </w:rPr>
        <w:t xml:space="preserve">hoose </w:t>
      </w:r>
      <w:r w:rsidRPr="00BE17B3">
        <w:rPr>
          <w:rFonts w:ascii="Tahoma" w:hAnsi="Tahoma" w:cs="Tahoma"/>
          <w:u w:val="single"/>
        </w:rPr>
        <w:t>one</w:t>
      </w:r>
      <w:r w:rsidRPr="00B4688D">
        <w:rPr>
          <w:rFonts w:ascii="Tahoma" w:hAnsi="Tahoma" w:cs="Tahoma"/>
        </w:rPr>
        <w:t xml:space="preserve"> </w:t>
      </w:r>
      <w:r>
        <w:rPr>
          <w:rFonts w:ascii="Tahoma" w:hAnsi="Tahoma" w:cs="Tahoma"/>
        </w:rPr>
        <w:t>of your four articles</w:t>
      </w:r>
      <w:r w:rsidRPr="00B4688D">
        <w:rPr>
          <w:rFonts w:ascii="Tahoma" w:hAnsi="Tahoma" w:cs="Tahoma"/>
        </w:rPr>
        <w:t xml:space="preserve"> to </w:t>
      </w:r>
      <w:r>
        <w:rPr>
          <w:rFonts w:ascii="Tahoma" w:hAnsi="Tahoma" w:cs="Tahoma"/>
        </w:rPr>
        <w:t>write a Summary Paragraph and reflection on</w:t>
      </w:r>
      <w:r w:rsidRPr="00B4688D">
        <w:rPr>
          <w:rFonts w:ascii="Tahoma" w:hAnsi="Tahoma" w:cs="Tahoma"/>
        </w:rPr>
        <w:t>.</w:t>
      </w:r>
      <w:r>
        <w:rPr>
          <w:rFonts w:ascii="Tahoma" w:hAnsi="Tahoma" w:cs="Tahoma"/>
        </w:rPr>
        <w:t xml:space="preserve">  See directions on my website under “Analysis Sheet.”</w:t>
      </w:r>
    </w:p>
    <w:p w:rsidR="003F7EFE" w:rsidRPr="00A54AD4" w:rsidRDefault="003F7EFE" w:rsidP="003F7EFE">
      <w:pPr>
        <w:ind w:left="720"/>
        <w:rPr>
          <w:rFonts w:ascii="Tahoma" w:hAnsi="Tahoma" w:cs="Tahoma"/>
        </w:rPr>
      </w:pPr>
    </w:p>
    <w:p w:rsidR="003F7EFE" w:rsidRPr="005E2ECC" w:rsidRDefault="003F7EFE" w:rsidP="003F7EFE">
      <w:pPr>
        <w:rPr>
          <w:rFonts w:ascii="Tahoma" w:hAnsi="Tahoma" w:cs="Tahoma"/>
        </w:rPr>
      </w:pPr>
    </w:p>
    <w:p w:rsidR="003F7EFE" w:rsidRPr="009D599A" w:rsidRDefault="003F7EFE" w:rsidP="003F7EFE">
      <w:pPr>
        <w:rPr>
          <w:rFonts w:ascii="Tahoma" w:hAnsi="Tahoma" w:cs="Tahoma"/>
        </w:rPr>
      </w:pPr>
      <w:r>
        <w:rPr>
          <w:rFonts w:ascii="Tahoma" w:hAnsi="Tahoma" w:cs="Tahoma"/>
        </w:rPr>
        <w:t>**</w:t>
      </w:r>
      <w:r w:rsidRPr="00B4688D">
        <w:rPr>
          <w:rFonts w:ascii="Tahoma" w:hAnsi="Tahoma" w:cs="Tahoma"/>
        </w:rPr>
        <w:t xml:space="preserve">On the </w:t>
      </w:r>
      <w:r>
        <w:rPr>
          <w:rFonts w:ascii="Tahoma" w:hAnsi="Tahoma" w:cs="Tahoma"/>
        </w:rPr>
        <w:t>monthly A.O.W. due dates, you will</w:t>
      </w:r>
      <w:r w:rsidRPr="00B4688D">
        <w:rPr>
          <w:rFonts w:ascii="Tahoma" w:hAnsi="Tahoma" w:cs="Tahoma"/>
        </w:rPr>
        <w:t xml:space="preserve"> staple your four</w:t>
      </w:r>
      <w:r>
        <w:rPr>
          <w:rFonts w:ascii="Tahoma" w:hAnsi="Tahoma" w:cs="Tahoma"/>
        </w:rPr>
        <w:t xml:space="preserve"> annotated</w:t>
      </w:r>
      <w:r w:rsidRPr="00B4688D">
        <w:rPr>
          <w:rFonts w:ascii="Tahoma" w:hAnsi="Tahoma" w:cs="Tahoma"/>
        </w:rPr>
        <w:t xml:space="preserve"> articles </w:t>
      </w:r>
      <w:r>
        <w:rPr>
          <w:rFonts w:ascii="Tahoma" w:hAnsi="Tahoma" w:cs="Tahoma"/>
        </w:rPr>
        <w:t>with</w:t>
      </w:r>
      <w:r w:rsidRPr="00B4688D">
        <w:rPr>
          <w:rFonts w:ascii="Tahoma" w:hAnsi="Tahoma" w:cs="Tahoma"/>
        </w:rPr>
        <w:t xml:space="preserve"> your </w:t>
      </w:r>
      <w:r>
        <w:rPr>
          <w:rFonts w:ascii="Tahoma" w:hAnsi="Tahoma" w:cs="Tahoma"/>
        </w:rPr>
        <w:t>Analysis S</w:t>
      </w:r>
      <w:r w:rsidRPr="00B4688D">
        <w:rPr>
          <w:rFonts w:ascii="Tahoma" w:hAnsi="Tahoma" w:cs="Tahoma"/>
        </w:rPr>
        <w:t>heet</w:t>
      </w:r>
      <w:r>
        <w:rPr>
          <w:rFonts w:ascii="Tahoma" w:hAnsi="Tahoma" w:cs="Tahoma"/>
        </w:rPr>
        <w:t xml:space="preserve"> on top</w:t>
      </w:r>
      <w:r w:rsidRPr="00B4688D">
        <w:rPr>
          <w:rFonts w:ascii="Tahoma" w:hAnsi="Tahoma" w:cs="Tahoma"/>
        </w:rPr>
        <w:t xml:space="preserve">. </w:t>
      </w:r>
    </w:p>
    <w:p w:rsidR="003F7EFE" w:rsidRDefault="003F7EFE"/>
    <w:sectPr w:rsidR="003F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5045"/>
    <w:multiLevelType w:val="hybridMultilevel"/>
    <w:tmpl w:val="51604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D45CD"/>
    <w:multiLevelType w:val="hybridMultilevel"/>
    <w:tmpl w:val="1F7E69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FE"/>
    <w:rsid w:val="003F7EFE"/>
    <w:rsid w:val="007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E"/>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2</cp:revision>
  <dcterms:created xsi:type="dcterms:W3CDTF">2016-01-28T13:50:00Z</dcterms:created>
  <dcterms:modified xsi:type="dcterms:W3CDTF">2016-01-28T14:03:00Z</dcterms:modified>
</cp:coreProperties>
</file>